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db7d3ae14b23cc1779de83524b0e5b5236a1d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2014 г. по 31 декабря 2014 г. Зиновиной С.Ю.</w:t>
      </w:r>
    </w:p>
    <w:p>
      <w:pPr>
        <w:pStyle w:val="FirstParagraph"/>
      </w:pPr>
      <w:r>
        <w:t xml:space="preserve">06.05.2015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   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средства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(вид, марка)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 годовой доход &lt;1&gt; (руб)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     об источниках получения средств, за счет которых совершена сделка &lt;2&gt; (вид приобретенного имущества, источники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Зиновина С.Ю.</w:t>
            </w:r>
          </w:p>
        </w:tc>
        <w:tc>
          <w:tcPr/>
          <w:p>
            <w:pPr>
              <w:jc w:val="left"/>
            </w:pPr>
            <w:r>
              <w:t xml:space="preserve">Главный бухгалтер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Комната</w:t>
            </w:r>
          </w:p>
        </w:tc>
        <w:tc>
          <w:tcPr/>
          <w:p>
            <w:pPr>
              <w:jc w:val="left"/>
            </w:pPr>
            <w:r>
              <w:t xml:space="preserve">13,9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1 350 062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http://yakimanka.mos.ru/anti-corruption/information-on-income-expenses-about-property-and-obligations-of-property-character/detail/1823410.html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823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nti-corruption/information-on-income-expenses-about-property-and-obligations-of-property-character/detail/1823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2025-07-04T14:33:55Z</dcterms:created>
  <dcterms:modified xsi:type="dcterms:W3CDTF">2025-07-04T14:33:55Z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