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e1dee9f97f257a6d9af4f9ed8f9e049120b4"/>
    <w:p>
      <w:pPr>
        <w:pStyle w:val="Heading3"/>
      </w:pPr>
      <w:r>
        <w:t xml:space="preserve">Распоряжение управы района Якиманка города Москвы от 12.01.2022 № Як-01-2/2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Распоряжение управы района Якиманка города Москвы от 12.01.2022 № Як-01-2/2 «О внесении изменений в распоряжение управы района Якиманка города Москвы от 09 июля 2015 г. № 01-50/5»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http://yakimanka.mos.ru/documents/detail/10576046.html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57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57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2025-06-26T04:38:24Z</dcterms:created>
  <dcterms:modified xsi:type="dcterms:W3CDTF">2025-06-26T04:38:24Z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