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bac8d50faeb841ffe1593a6acc39023ed5c1ff"/>
    <w:p>
      <w:pPr>
        <w:pStyle w:val="Heading3"/>
      </w:pPr>
      <w:r>
        <w:t xml:space="preserve">Распоряжение управы района Якиманка города Москвы от 09.10.2023 № Як-01-53/3</w:t>
      </w:r>
    </w:p>
    <w:p>
      <w:pPr>
        <w:pStyle w:val="FirstParagraph"/>
      </w:pPr>
      <w:r>
        <w:t xml:space="preserve">21.12.2023</w:t>
      </w:r>
    </w:p>
    <w:p>
      <w:pPr>
        <w:pStyle w:val="BodyText"/>
      </w:pPr>
      <w:r>
        <w:t xml:space="preserve">Распоряжение управы района Якиманка города Москвы от 09.10.2023 № Як-01-53/3 "О внесении изменений в распоряжение управы района Якиманка города Москвы от 20 июля 2023 г. № 01-38/3"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http://yakimanka.mos.ru/documents/detail/12067035.html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120670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120670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2025-06-07T20:27:05Z</dcterms:created>
  <dcterms:modified xsi:type="dcterms:W3CDTF">2025-06-07T20:27:05Z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