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be5175dff80a152d1ccf52715812d183428b0"/>
    <w:p>
      <w:pPr>
        <w:pStyle w:val="Heading3"/>
      </w:pPr>
      <w:r>
        <w:t xml:space="preserve">Постановление от 30 сентября 2015 г. n 632-ПП «О проведении эксперимента по софинансированию Правительством Москвы установки ограждающих устройств на придомовых территориях, расположенных в территориальных зонах организации платных городских парковок или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http://yakimanka.mos.ru/documents/detail/3019532.html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3019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3019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2025-07-04T14:24:22Z</dcterms:created>
  <dcterms:modified xsi:type="dcterms:W3CDTF">2025-07-04T14:24:22Z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