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dc5ce86dd24aa8699a11319d0585f80580b5af"/>
    <w:p>
      <w:pPr>
        <w:pStyle w:val="Heading3"/>
      </w:pPr>
      <w:r>
        <w:t xml:space="preserve">Постановление Правительства Москвы от 27 декабря 2016 г. № 952-ПП «Об утверждении Порядка организации проведения работ по очистке крыш от снега и (или) удалению наростов льда на карнизах, крышах и водостоках нежилых зданий, строений, сооружений и ...</w:t>
      </w:r>
    </w:p>
    <w:p>
      <w:pPr>
        <w:pStyle w:val="FirstParagraph"/>
      </w:pPr>
      <w:r>
        <w:t xml:space="preserve">10.01.2017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http://yakimanka.mos.ru/documents/detail/4639905.html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6399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documents/detail/46399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2025-08-05T10:23:12Z</dcterms:created>
  <dcterms:modified xsi:type="dcterms:W3CDTF">2025-08-05T10:23:12Z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