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562e1f46acaae9360382776a24dcd845e208f"/>
    <w:p>
      <w:pPr>
        <w:pStyle w:val="Heading3"/>
      </w:pPr>
      <w:r>
        <w:t xml:space="preserve">Распоряжение ЯК-01-82/6 от 15.12.2016 О создании рабочей группы по контролю за обеспечением антитеррористической защищенности и безопасности на объектах жилого и нежилого фонда района Якиманка</w:t>
      </w:r>
    </w:p>
    <w:p>
      <w:pPr>
        <w:pStyle w:val="FirstParagraph"/>
      </w:pPr>
      <w:r>
        <w:t xml:space="preserve">23.01.2017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http://yakimanka.mos.ru/documents/detail/4747272.html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47472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47472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2025-06-28T03:31:51Z</dcterms:created>
  <dcterms:modified xsi:type="dcterms:W3CDTF">2025-06-28T03:31:51Z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