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7899ae01eedd3f8bd6ee427ab621b50c17d0"/>
    <w:p>
      <w:pPr>
        <w:pStyle w:val="Heading3"/>
      </w:pPr>
      <w:r>
        <w:t xml:space="preserve">Распоряжение ЯК-01-11/7 от 17.02.2017 об организации работы с обращениями граждан, служебной корреспонденцией и распорядительными документами в управе района Якиманка города Москвы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http://yakimanka.mos.ru/documents/detail/5312419.html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31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31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2025-06-28T02:51:21Z</dcterms:created>
  <dcterms:modified xsi:type="dcterms:W3CDTF">2025-06-28T02:51:21Z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