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9d2f7cd09d3454548d0205ce5bbcaeb82f582"/>
    <w:p>
      <w:pPr>
        <w:pStyle w:val="Heading3"/>
      </w:pPr>
      <w:r>
        <w:t xml:space="preserve">Распоряжение ЯК-01-15/7 от 13.03.2017 о назначении должностных лиц управы района Якиманка города Москвы, уполномоченных составлять и рассматривать протоколы об административных правонарушениях по статьям 11.13,11.1.,11.2 КоАП города Москвы</w:t>
      </w:r>
    </w:p>
    <w:p>
      <w:pPr>
        <w:pStyle w:val="FirstParagraph"/>
      </w:pPr>
      <w:r>
        <w:t xml:space="preserve">25.04.2017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http://yakimanka.mos.ru/documents/detail/5732921.html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2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5732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2025-06-30T22:46:33Z</dcterms:created>
  <dcterms:modified xsi:type="dcterms:W3CDTF">2025-06-30T22:46:33Z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