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d7eff09c5676be293ef57bd35e4ad4fc998c3b"/>
    <w:p>
      <w:pPr>
        <w:pStyle w:val="Heading3"/>
      </w:pPr>
      <w:r>
        <w:t xml:space="preserve">Распоряжение ЯК-01-19/7 от 17.03.2017 о создании рабочей группы по содействию в организации и осуществлению призыва граждан на военную службу на территории управы района Якиманка города Москвы в апреле-июле 2017 года</w:t>
      </w:r>
    </w:p>
    <w:p>
      <w:pPr>
        <w:pStyle w:val="FirstParagraph"/>
      </w:pPr>
      <w:r>
        <w:t xml:space="preserve">25.04.2017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http://yakimanka.mos.ru/documents/detail/5733215.html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57332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57332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2025-06-27T21:07:04Z</dcterms:created>
  <dcterms:modified xsi:type="dcterms:W3CDTF">2025-06-27T21:07:04Z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