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7ad973919b03b3ad89b48414cf4cc781533ac7"/>
    <w:p>
      <w:pPr>
        <w:pStyle w:val="Heading3"/>
      </w:pPr>
      <w:r>
        <w:t xml:space="preserve">Распоряжение ЯК-01-76/7 Об усилении пожарной безопасности в районе Якиманка города Москвы в осенне-зимний период 2017-2018 г.г.</w:t>
      </w:r>
    </w:p>
    <w:p>
      <w:pPr>
        <w:pStyle w:val="FirstParagraph"/>
      </w:pPr>
      <w:r>
        <w:t xml:space="preserve">25.01.2019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http://yakimanka.mos.ru/documents/detail/7845353.html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documents/detail/784535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documents/detail/784535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2025-01-27T06:46:31Z</dcterms:created>
  <dcterms:modified xsi:type="dcterms:W3CDTF">2025-01-27T06:46:31Z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