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3868dc10e855323fba7d429183b049ee37fc4"/>
    <w:p>
      <w:pPr>
        <w:pStyle w:val="Heading3"/>
      </w:pPr>
      <w:r>
        <w:t xml:space="preserve">Распоряжение ЯК-01-31/8 О внесении изменений в распоряжение управы от 17.02.2017 № ЯК-01-10/7 «Об утверждении порядка работы с дебиторской задолженностью»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2025-07-08T12:31:02Z</dcterms:created>
  <dcterms:modified xsi:type="dcterms:W3CDTF">2025-07-08T12:31:02Z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