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7fa7238ff234951eac01ea98429efff31ecbe"/>
    <w:p>
      <w:pPr>
        <w:pStyle w:val="Heading3"/>
      </w:pPr>
      <w:r>
        <w:t xml:space="preserve">Распоряжение ЯК-01-37/8 О проведении публичных слушаний по проекту межевания территории части квартала, ограниченного границей кадастрового участка 77:01:0006002:4, границей Южного административного округа</w:t>
      </w:r>
    </w:p>
    <w:p>
      <w:pPr>
        <w:pStyle w:val="FirstParagraph"/>
      </w:pPr>
      <w:r>
        <w:t xml:space="preserve">21.02.2019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http://yakimanka.mos.ru/documents/detail/7902918.html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29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29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2025-02-16T17:10:35Z</dcterms:created>
  <dcterms:modified xsi:type="dcterms:W3CDTF">2025-02-16T17:10:35Z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