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6a32e522cb6181d0a6a0e5916456ec05ab1a5"/>
    <w:p>
      <w:pPr>
        <w:pStyle w:val="Heading3"/>
      </w:pPr>
      <w:r>
        <w:t xml:space="preserve">Распоряжение управы района Якиманка города Москвы от 01.04.2019 № ЯК-01-13/9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Распоряжение управы района Якиманка города Москвы от 01.04.2019 № ЯК-01-13/9 "О порядке сообщения государственными гражданскими служащими управы района Якиманка города Москвы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http://yakimanka.mos.ru/documents/detail/8041501.html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8041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2025-06-23T03:22:46Z</dcterms:created>
  <dcterms:modified xsi:type="dcterms:W3CDTF">2025-06-23T03:22:46Z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