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1f8d2fd240795ce8972112a14b55a3a62cc15"/>
    <w:p>
      <w:pPr>
        <w:pStyle w:val="Heading3"/>
      </w:pPr>
      <w:r>
        <w:t xml:space="preserve">Распоряжение управы района Якиманка города Москвы от 01.04.2019 № Як-01-14/9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управы района Якиманка города Москвы от 01.04.2019 № Як-01-14/9 «О порядке уведомления главы управы о фактах обращения в целях склонения государственного гражданского служащего управы района Якиманка города Москвы к совершению коррупционных правонарушений»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2025-07-14T22:33:19Z</dcterms:created>
  <dcterms:modified xsi:type="dcterms:W3CDTF">2025-07-14T22:33:19Z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