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99e1def8c6955e423a0e875893179a5a2d1ed3"/>
    <w:p>
      <w:pPr>
        <w:pStyle w:val="Heading3"/>
      </w:pPr>
      <w:r>
        <w:t xml:space="preserve">Первые дворы, спроектированные вместе с горожанами, появились в Москве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Районы Кузьминки и Лосиноостровский стали первыми, в которых появились дворы, спроектированные в результате совместной работы архитекторов и жителей столицы.</w:t>
      </w:r>
    </w:p>
    <w:p>
      <w:pPr>
        <w:pStyle w:val="BodyText"/>
      </w:pPr>
      <w:r>
        <w:t xml:space="preserve">Таким образом, по решению жителей района Лосиноостровского, была оставлена спортивная площадка, с которой они не хотели расставаться. Кроме того, объект был улучшен и дополнен столами для пинг-понга.</w:t>
      </w:r>
    </w:p>
    <w:p>
      <w:pPr>
        <w:pStyle w:val="BodyText"/>
      </w:pPr>
      <w:r>
        <w:t xml:space="preserve">В то время как москвичи, проживающие в районе Кузьминки, благодаря соучаствующему проектированию наоборот захотели сделать меньше и перенести площадку для спорта. Так, ее уменьшили в 1,5 раза и изменили местоположение. На освободившемся месте оборудовали полноценную игровую зону, взамен на старую детскую площадку, также не устраивавшую жителей.</w:t>
      </w:r>
    </w:p>
    <w:p>
      <w:pPr>
        <w:pStyle w:val="BodyText"/>
      </w:pPr>
      <w:r>
        <w:t xml:space="preserve">Мэр Москвы Сергей Собянин на своей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в социальных сетях сообщил, что к концу осени будут сданы остальные три пилотных двора из пяти, над которыми специалисты и горожане работали в 2020 году в рамках</w:t>
      </w:r>
      <w:r>
        <w:t xml:space="preserve"> </w:t>
      </w:r>
      <w:hyperlink r:id="rId21">
        <w:r>
          <w:rPr>
            <w:rStyle w:val="Hyperlink"/>
          </w:rPr>
          <w:t xml:space="preserve">проекта</w:t>
        </w:r>
      </w:hyperlink>
      <w:r>
        <w:t xml:space="preserve"> </w:t>
      </w:r>
      <w:r>
        <w:t xml:space="preserve">«Проектируем район».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http://yakimanka.mos.ru/presscenter/news/detail/10332041.html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presscenter/news/detail/10332041.html" TargetMode="External" /><Relationship Type="http://schemas.openxmlformats.org/officeDocument/2006/relationships/hyperlink" Id="rId21" Target="https://pro-raion.ru/" TargetMode="External" /><Relationship Type="http://schemas.openxmlformats.org/officeDocument/2006/relationships/hyperlink" Id="rId20" Target="https://vk.com/mossobya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kimanka.mos.ru" TargetMode="External" /><Relationship Type="http://schemas.openxmlformats.org/officeDocument/2006/relationships/hyperlink" Id="rId22" Target="http://yakimanka.mos.ru/presscenter/news/detail/10332041.html" TargetMode="External" /><Relationship Type="http://schemas.openxmlformats.org/officeDocument/2006/relationships/hyperlink" Id="rId21" Target="https://pro-raion.ru/" TargetMode="External" /><Relationship Type="http://schemas.openxmlformats.org/officeDocument/2006/relationships/hyperlink" Id="rId20" Target="https://vk.com/mossobya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2025-08-01T23:50:02Z</dcterms:created>
  <dcterms:modified xsi:type="dcterms:W3CDTF">2025-08-01T23:50:02Z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