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6c4058eac3f5617ac36b16af0c9584d20a5e6"/>
    <w:p>
      <w:pPr>
        <w:pStyle w:val="Heading3"/>
      </w:pPr>
      <w:r>
        <w:t xml:space="preserve">Специалисты подвели итоги озеленения в районе за октябрь</w:t>
      </w:r>
    </w:p>
    <w:p>
      <w:pPr>
        <w:pStyle w:val="FirstParagraph"/>
      </w:pPr>
      <w:r>
        <w:t xml:space="preserve">10.11.2021</w:t>
      </w:r>
    </w:p>
    <w:p>
      <w:pPr>
        <w:pStyle w:val="BodyText"/>
      </w:pPr>
      <w:r>
        <w:t xml:space="preserve">Специалисты Государственного бюджетного учреждения «Жилищник» района огласили 8 ноября итоги озеленительных работ за октябрь 2021 года.</w:t>
      </w:r>
    </w:p>
    <w:p>
      <w:pPr>
        <w:pStyle w:val="BodyText"/>
      </w:pPr>
      <w:r>
        <w:t xml:space="preserve">Таким образом, за указанный период была произведена высадка тюльпанов на всех дворовых территориях в районе, в том числе по адресам: улица Донская, дом 16; улица Донская, дом 23; улица Шаболовка, дом 25; улица Полянка, дом 30.</w:t>
      </w:r>
    </w:p>
    <w:p>
      <w:pPr>
        <w:pStyle w:val="BodyText"/>
      </w:pPr>
      <w:r>
        <w:t xml:space="preserve">— Сотрудники управляющей компании высадили 49 560 луковиц тюльпанов различных цветов и сортов. Предварительно были проведены подготовительные работы: выкорчевали отжившие сезон растения на местах посадок, освободив место для новых. На данный момент все работы завершены и новые пока не планируются, — сообщила Антонина Светличная, ведущий инженер ГБУ «Жилищник».</w:t>
      </w:r>
    </w:p>
    <w:p>
      <w:pPr>
        <w:pStyle w:val="BodyText"/>
      </w:pPr>
      <w:r>
        <w:t xml:space="preserve">После того как цветы посадили в клумбы и вазоны, почву сверху засыпали специальной щепой.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http://yakimanka.mos.ru/presscenter/news/detail/10383944.html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103839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103839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2023-09-20T23:44:05Z</dcterms:created>
  <dcterms:modified xsi:type="dcterms:W3CDTF">2023-09-20T23:44:05Z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