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f17c1f7feb8e0d82f2e3135f8ad87c2a06f32"/>
    <w:p>
      <w:pPr>
        <w:pStyle w:val="Heading3"/>
      </w:pPr>
      <w:r>
        <w:t xml:space="preserve">Итоги общегородского субботника подвели в районе</w:t>
      </w:r>
    </w:p>
    <w:p>
      <w:pPr>
        <w:pStyle w:val="FirstParagraph"/>
      </w:pPr>
      <w:r>
        <w:t xml:space="preserve">20.04.2022</w:t>
      </w:r>
    </w:p>
    <w:p>
      <w:pPr>
        <w:pStyle w:val="BodyText"/>
      </w:pPr>
      <w:r>
        <w:t xml:space="preserve">В управе района 19 апреля подвели итоги общегородского субботника. Мероприятие провели 16 апреля.</w:t>
      </w:r>
    </w:p>
    <w:p>
      <w:pPr>
        <w:pStyle w:val="BodyText"/>
      </w:pPr>
      <w:r>
        <w:t xml:space="preserve">В сквере у памятника Георгию Димитрову на пересечении улиц Большая Якиманка и Большая Полянка собралось более ста человек, возле дома 10 на Житной улице — около 25.</w:t>
      </w:r>
    </w:p>
    <w:p>
      <w:pPr>
        <w:pStyle w:val="BodyText"/>
      </w:pPr>
      <w:r>
        <w:t xml:space="preserve">— Граждане приняли активное участие в работах. Совместными усилиями жителей района, сотрудников управы и Государственного бюджетного учреждения «Жилищник» удалось добиться всех намеченных целей, — проинформировал Павел Усатый, заместитель директора по содержанию и благоустройству, главный садовник ГБУ «Жилищник» района.</w:t>
      </w:r>
    </w:p>
    <w:p>
      <w:pPr>
        <w:pStyle w:val="BodyText"/>
      </w:pPr>
      <w:r>
        <w:t xml:space="preserve">Во время субботника все территории очистили от мусора и осуществили прогребание газонов, а в сквере установили скворечники.</w:t>
      </w:r>
    </w:p>
    <w:p>
      <w:pPr>
        <w:pStyle w:val="BodyText"/>
      </w:pPr>
      <w:r>
        <w:t xml:space="preserve">Кроме того, в рамках мероприятия посадили два дерева и 16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http://yakimanka.mos.ru/presscenter/news/detail/10763881.html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763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763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2025-07-04T14:28:18Z</dcterms:created>
  <dcterms:modified xsi:type="dcterms:W3CDTF">2025-07-04T14:28:18Z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