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ощадки-для-воркаута-открыли-в-музеоне"/>
    <w:p>
      <w:pPr>
        <w:pStyle w:val="Heading3"/>
      </w:pPr>
      <w:r>
        <w:t xml:space="preserve">Площадки для воркаута открыли в «Музеоне»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t xml:space="preserve">В парке искусства «Музеон» открыли воркаут площадки. Об этом стало известно 18 июня.</w:t>
      </w:r>
    </w:p>
    <w:p>
      <w:pPr>
        <w:pStyle w:val="BodyText"/>
      </w:pPr>
      <w:r>
        <w:t xml:space="preserve">Напомним, что площадки для воркаута оборудованы различными тренажерами и приспособлениями для силовых и кардиотренировок,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Все спортивные зоны рассчитаны на посетителей разного возраста, уровня подготовки и состояния здоровья. Для каждого желающего имеется своя площадка с любыми запросами.</w:t>
      </w:r>
    </w:p>
    <w:p>
      <w:pPr>
        <w:pStyle w:val="BodyText"/>
      </w:pPr>
      <w:r>
        <w:t xml:space="preserve">Отметим, что заниматься спортом на площадках можно бесплатно и ежедневно.</w:t>
      </w:r>
    </w:p>
    <w:p>
      <w:pPr>
        <w:pStyle w:val="BodyText"/>
      </w:pPr>
      <w:r>
        <w:t xml:space="preserve">На многих тренажерах размещены специальные таблички с QR-кодами. Отсканировав их с помощью смартфона, посетители узнают, как нужно выполнять упражнения.</w:t>
      </w:r>
    </w:p>
    <w:p>
      <w:pPr>
        <w:pStyle w:val="BodyText"/>
      </w:pPr>
      <w:r>
        <w:t xml:space="preserve">Подобные воркаут-зоны размещены и в других районах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http://yakimanka.mos.ru/presscenter/news/detail/10881506.html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881506.html" TargetMode="External" /><Relationship Type="http://schemas.openxmlformats.org/officeDocument/2006/relationships/hyperlink" Id="rId20" Target="https://www.mos.ru/news/item/10854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881506.html" TargetMode="External" /><Relationship Type="http://schemas.openxmlformats.org/officeDocument/2006/relationships/hyperlink" Id="rId20" Target="https://www.mos.ru/news/item/10854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2025-07-09T02:34:57Z</dcterms:created>
  <dcterms:modified xsi:type="dcterms:W3CDTF">2025-07-09T02:34:57Z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