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6cd5296a6140d7c43ba921ef86fbf095cb9bed"/>
    <w:p>
      <w:pPr>
        <w:pStyle w:val="Heading3"/>
      </w:pPr>
      <w:r>
        <w:t xml:space="preserve">ГРАФИК проведения обучающих семинаров по предоставлению в электронном виде государственных услуг в градостроительной сфере на апрель - июнь 2016</w:t>
      </w:r>
    </w:p>
    <w:p>
      <w:pPr>
        <w:pStyle w:val="FirstParagraph"/>
      </w:pPr>
      <w:r>
        <w:t xml:space="preserve">18.04.2016</w:t>
      </w:r>
    </w:p>
    <w:p>
      <w:pPr>
        <w:pStyle w:val="BodyText"/>
      </w:pPr>
      <w:r>
        <w:rPr>
          <w:bCs/>
          <w:b/>
        </w:rPr>
        <w:t xml:space="preserve">ГРАФИК</w:t>
      </w:r>
    </w:p>
    <w:p>
      <w:pPr>
        <w:pStyle w:val="BodyText"/>
      </w:pPr>
      <w:r>
        <w:t xml:space="preserve">проведения обучающих семинаров по предоставлению в электронном виде государственных услуг в градостроительной сфере</w:t>
      </w:r>
    </w:p>
    <w:p>
      <w:pPr>
        <w:pStyle w:val="BodyText"/>
      </w:pPr>
      <w:r>
        <w:rPr>
          <w:bCs/>
          <w:b/>
        </w:rPr>
        <w:t xml:space="preserve">на апрель - июнь 2016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государственной услуги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 и время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Ответственный за организацию, контактная информация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bookmarkStart w:id="20" w:name="X1207a264b4c9f4df21fde20366a046b31aef217"/>
            <w:bookmarkEnd w:id="20"/>
            <w:r>
              <w:rPr>
                <w:bCs/>
                <w:b/>
              </w:rPr>
              <w:t xml:space="preserve">Апрель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Июнь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Подача ежеквартальной отчетности застройщика в электронном виде через портал государственных услуг</w:t>
            </w:r>
          </w:p>
        </w:tc>
        <w:tc>
          <w:tcPr/>
          <w:p>
            <w:pPr>
              <w:jc w:val="left"/>
            </w:pPr>
            <w:r>
              <w:t xml:space="preserve">15.04.2016</w:t>
            </w:r>
          </w:p>
        </w:tc>
        <w:tc>
          <w:tcPr/>
          <w:p>
            <w:pPr>
              <w:jc w:val="left"/>
            </w:pPr>
            <w:r>
              <w:t xml:space="preserve">18.05.2016</w:t>
            </w:r>
          </w:p>
        </w:tc>
        <w:tc>
          <w:tcPr/>
          <w:p>
            <w:pPr>
              <w:jc w:val="left"/>
            </w:pPr>
            <w:r>
              <w:t xml:space="preserve">24.06.2016</w:t>
            </w:r>
          </w:p>
        </w:tc>
        <w:tc>
          <w:tcPr/>
          <w:p>
            <w:pPr>
              <w:jc w:val="left"/>
            </w:pPr>
            <w:r>
              <w:t xml:space="preserve">Москомстройинвест</w:t>
            </w:r>
            <w:r>
              <w:br/>
            </w:r>
            <w:r>
              <w:t xml:space="preserve">г. Москва, ул. Новый Арбат, д. 15, стр. 1, эт. 19, каб. 1920</w:t>
            </w:r>
          </w:p>
          <w:p>
            <w:pPr>
              <w:jc w:val="left"/>
            </w:pPr>
            <w:r>
              <w:t xml:space="preserve">в 10:30</w:t>
            </w:r>
          </w:p>
        </w:tc>
        <w:tc>
          <w:tcPr/>
          <w:p>
            <w:pPr>
              <w:jc w:val="left"/>
            </w:pPr>
            <w:r>
              <w:t xml:space="preserve">Заместитель председателя Москомстройинвеста</w:t>
            </w:r>
          </w:p>
          <w:p>
            <w:pPr>
              <w:jc w:val="left"/>
            </w:pPr>
            <w:r>
              <w:t xml:space="preserve">А.А. Гончаров</w:t>
            </w:r>
          </w:p>
          <w:p>
            <w:pPr>
              <w:jc w:val="left"/>
            </w:pPr>
            <w:r>
              <w:t xml:space="preserve">8 (495) 633 64 84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Государственная экспертиза проектной документации и результатов инженерных изысканий</w:t>
            </w:r>
          </w:p>
        </w:tc>
        <w:tc>
          <w:tcPr/>
          <w:p>
            <w:pPr>
              <w:jc w:val="left"/>
            </w:pPr>
            <w:r>
              <w:t xml:space="preserve">28.04.2016</w:t>
            </w:r>
          </w:p>
        </w:tc>
        <w:tc>
          <w:tcPr/>
          <w:p>
            <w:pPr>
              <w:jc w:val="left"/>
            </w:pPr>
            <w:r>
              <w:t xml:space="preserve">26.05.2016</w:t>
            </w:r>
          </w:p>
        </w:tc>
        <w:tc>
          <w:tcPr/>
          <w:p>
            <w:pPr>
              <w:jc w:val="left"/>
            </w:pPr>
            <w:r>
              <w:t xml:space="preserve">30.06.2016</w:t>
            </w:r>
          </w:p>
        </w:tc>
        <w:tc>
          <w:tcPr/>
          <w:p>
            <w:pPr>
              <w:jc w:val="left"/>
            </w:pPr>
            <w:r>
              <w:t xml:space="preserve">Мосгосэкспертиза</w:t>
            </w:r>
          </w:p>
          <w:p>
            <w:pPr>
              <w:jc w:val="left"/>
            </w:pPr>
            <w:r>
              <w:t xml:space="preserve">г. Москва, ул.2-я Брестская, д. 8, Зал совещаний, 4 этаж</w:t>
            </w:r>
          </w:p>
          <w:p>
            <w:pPr>
              <w:jc w:val="left"/>
            </w:pPr>
            <w:r>
              <w:t xml:space="preserve">в 10:00</w:t>
            </w:r>
          </w:p>
        </w:tc>
        <w:tc>
          <w:tcPr/>
          <w:p>
            <w:pPr>
              <w:jc w:val="left"/>
            </w:pPr>
            <w:r>
              <w:t xml:space="preserve">Желтышева Оксана Николаевна</w:t>
            </w:r>
          </w:p>
          <w:p>
            <w:pPr>
              <w:jc w:val="left"/>
            </w:pPr>
            <w:r>
              <w:t xml:space="preserve">8 (495) 620-20-00 доб. 56440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(запись на семинары не требуется)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Подготовка, утверждение и изменение ГПЗУ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11.04.2016</w:t>
            </w:r>
          </w:p>
          <w:p>
            <w:pPr>
              <w:jc w:val="left"/>
            </w:pPr>
            <w:r>
              <w:t xml:space="preserve">25.04.2016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16.05.2016</w:t>
            </w:r>
          </w:p>
          <w:p>
            <w:pPr>
              <w:jc w:val="left"/>
            </w:pPr>
            <w:r>
              <w:t xml:space="preserve">30.05.2016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06.06.2016</w:t>
            </w:r>
          </w:p>
          <w:p>
            <w:pPr>
              <w:jc w:val="left"/>
            </w:pPr>
            <w:r>
              <w:t xml:space="preserve">27.06.2016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Москомархитектура,</w:t>
            </w:r>
          </w:p>
          <w:p>
            <w:pPr>
              <w:jc w:val="left"/>
            </w:pPr>
            <w:r>
              <w:t xml:space="preserve">г. Москва, Триумфальная пл., д.1, большой зал Архсовета</w:t>
            </w:r>
          </w:p>
          <w:p>
            <w:pPr>
              <w:jc w:val="left"/>
            </w:pPr>
            <w:r>
              <w:t xml:space="preserve">в 14.15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В.А.Русанов</w:t>
            </w:r>
          </w:p>
          <w:p>
            <w:pPr>
              <w:jc w:val="left"/>
            </w:pPr>
            <w:r>
              <w:t xml:space="preserve">8 (499) 766 24 54</w:t>
            </w:r>
          </w:p>
          <w:p>
            <w:pPr>
              <w:jc w:val="left"/>
            </w:pPr>
            <w:r>
              <w:t xml:space="preserve">8 (499) 250 47 44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Подготовка и выдача свидетельства об утверждении АГР объекта капитального строительства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Оформление Паспорта колористического решения фасадов зданий, строений, сооружений в городе Москве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Согласование дизайн-проекта размещения вывески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Предоставление сведений, содержащихся в ИАИС ОГД города Москвы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Выдача разрешения на строительство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12.04.2016</w:t>
            </w:r>
          </w:p>
          <w:p>
            <w:pPr>
              <w:jc w:val="left"/>
            </w:pPr>
            <w:r>
              <w:t xml:space="preserve">26.04.2016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10.05.2016</w:t>
            </w:r>
          </w:p>
          <w:p>
            <w:pPr>
              <w:jc w:val="left"/>
            </w:pPr>
            <w:r>
              <w:t xml:space="preserve">24.05.2016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07.06.2016</w:t>
            </w:r>
          </w:p>
          <w:p>
            <w:pPr>
              <w:jc w:val="left"/>
            </w:pPr>
            <w:r>
              <w:t xml:space="preserve">21.06.2016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Брянская, д. 9, каб. 606а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А.Б.Пирогов</w:t>
            </w:r>
          </w:p>
          <w:p>
            <w:pPr>
              <w:jc w:val="left"/>
            </w:pPr>
            <w:r>
              <w:t xml:space="preserve">Е.В. Журавлева</w:t>
            </w:r>
          </w:p>
          <w:p>
            <w:pPr>
              <w:jc w:val="left"/>
            </w:pPr>
            <w:r>
              <w:t xml:space="preserve">С.Д. Вихлянцев</w:t>
            </w:r>
          </w:p>
          <w:p>
            <w:pPr>
              <w:jc w:val="left"/>
            </w:pPr>
            <w:r>
              <w:t xml:space="preserve">Д.А. Арбузов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Заявки на участие направлять по электронной почте: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mgsn-gosuslugi@mos.ru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Выдача разрешения на ввод объектов в эксплуатацию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Выдача заключения о соответствии построенного, реконструированного объекта капитального строительства требованиям технических регламентов и проектной документации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Оформление ордеров на проведение земляных работ, установку временных ограждений, размещение временных объектов</w:t>
            </w:r>
          </w:p>
        </w:tc>
        <w:tc>
          <w:tcPr/>
          <w:p>
            <w:pPr>
              <w:jc w:val="left"/>
            </w:pPr>
            <w:r>
              <w:t xml:space="preserve">12.04.2016</w:t>
            </w:r>
          </w:p>
          <w:p>
            <w:pPr>
              <w:jc w:val="left"/>
            </w:pPr>
            <w:r>
              <w:t xml:space="preserve">19.04.2016</w:t>
            </w:r>
          </w:p>
        </w:tc>
        <w:tc>
          <w:tcPr/>
          <w:p>
            <w:pPr>
              <w:jc w:val="left"/>
            </w:pPr>
            <w:r>
              <w:t xml:space="preserve">12.05.2016</w:t>
            </w:r>
          </w:p>
        </w:tc>
        <w:tc>
          <w:tcPr/>
          <w:p>
            <w:pPr>
              <w:jc w:val="left"/>
            </w:pPr>
            <w:r>
              <w:t xml:space="preserve">07.06.2016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Таганская, дом 30/2, стр. 3, каб. 103</w:t>
            </w:r>
          </w:p>
          <w:p>
            <w:pPr>
              <w:jc w:val="left"/>
            </w:pPr>
            <w:r>
              <w:t xml:space="preserve">в 10:00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В.Ю. Ершов</w:t>
            </w:r>
          </w:p>
          <w:p>
            <w:pPr>
              <w:jc w:val="left"/>
            </w:pPr>
            <w:r>
              <w:t xml:space="preserve">М.В. Бирючков</w:t>
            </w:r>
          </w:p>
          <w:p>
            <w:pPr>
              <w:jc w:val="left"/>
            </w:pPr>
            <w:r>
              <w:t xml:space="preserve">8 (495) 912-82-00</w:t>
            </w: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Прием уведомлений на проведение земляных работ, установку временных ограждений, размещение временных объектов с целью проведения работ за счет средств бюджета города Москвы</w:t>
            </w:r>
          </w:p>
        </w:tc>
        <w:tc>
          <w:tcPr/>
          <w:p>
            <w:pPr>
              <w:jc w:val="left"/>
            </w:pPr>
            <w:r>
              <w:t xml:space="preserve">14.04.2016</w:t>
            </w:r>
          </w:p>
          <w:p>
            <w:pPr>
              <w:jc w:val="left"/>
            </w:pPr>
            <w:r>
              <w:t xml:space="preserve">21.04.2016</w:t>
            </w:r>
          </w:p>
        </w:tc>
        <w:tc>
          <w:tcPr/>
          <w:p>
            <w:pPr>
              <w:jc w:val="left"/>
            </w:pPr>
            <w:r>
              <w:t xml:space="preserve">17.05.2016</w:t>
            </w:r>
          </w:p>
        </w:tc>
        <w:tc>
          <w:tcPr/>
          <w:p>
            <w:pPr>
              <w:jc w:val="left"/>
            </w:pPr>
            <w:r>
              <w:t xml:space="preserve">21.06.2016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http://yakimanka.mos.ru/presscenter/news/detail/2806209.html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kimanka.mos.ru" TargetMode="External" /><Relationship Type="http://schemas.openxmlformats.org/officeDocument/2006/relationships/hyperlink" Id="rId21" Target="http://yakimanka.mos.ru/presscenter/news/detail/28062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kimanka.mos.ru" TargetMode="External" /><Relationship Type="http://schemas.openxmlformats.org/officeDocument/2006/relationships/hyperlink" Id="rId21" Target="http://yakimanka.mos.ru/presscenter/news/detail/28062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2025-06-14T06:36:31Z</dcterms:created>
  <dcterms:modified xsi:type="dcterms:W3CDTF">2025-06-14T06:36:31Z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