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a8a2c269bf23bb90b4dce23de610116db5bc77"/>
    <w:p>
      <w:pPr>
        <w:pStyle w:val="Heading3"/>
      </w:pPr>
      <w:r>
        <w:t xml:space="preserve">Электронный сервис: личный кабинет плательщика</w:t>
      </w:r>
    </w:p>
    <w:p>
      <w:pPr>
        <w:pStyle w:val="FirstParagraph"/>
      </w:pPr>
      <w:r>
        <w:t xml:space="preserve">22.04.2016</w:t>
      </w:r>
    </w:p>
    <w:p>
      <w:pPr>
        <w:pStyle w:val="BodyText"/>
      </w:pPr>
      <w:r>
        <w:t xml:space="preserve">ГУ - Главное управление ПФР № 10 по г. Москве и Московской области (ЦАО) доводит до сведения плательщиков страховых взносов на обязательное пенсионное и медицинское страхование, что в целях создания комфортных условий взаимодействия с ПФР в режиме опытной эксплуатации на странице Отделения открыт электронный сервис «Личный кабинет плательщика» (ЛКП)</w:t>
      </w:r>
      <w:r>
        <w:t xml:space="preserve"> </w:t>
      </w:r>
      <w:hyperlink r:id="rId20">
        <w:r>
          <w:rPr>
            <w:rStyle w:val="Hyperlink"/>
          </w:rPr>
          <w:t xml:space="preserve">http://www.pfrf.ru/ot</w:t>
        </w:r>
      </w:hyperlink>
      <w:r>
        <w:t xml:space="preserve"> </w:t>
      </w:r>
      <w:r>
        <w:t xml:space="preserve">moscow/lcp/.</w:t>
      </w:r>
    </w:p>
    <w:p>
      <w:pPr>
        <w:pStyle w:val="BodyText"/>
      </w:pPr>
      <w:r>
        <w:t xml:space="preserve">Новая государственная услуга предназначена для всех категорий страхователей – и для юридических лиц, и для индивидуальных предпринимателей.</w:t>
      </w:r>
    </w:p>
    <w:p>
      <w:pPr>
        <w:pStyle w:val="BodyText"/>
      </w:pPr>
      <w:r>
        <w:t xml:space="preserve">Плательщики могут самостоятельно в режиме реального времени, находясь дома или в офисе, просмотреть с помощью электронного сервиса информацию о сумме начисленных страховых взносов на обязательное пенсионное и обязательное медицинское страхование, произведенных платежах, состояние задолженности, а также сформировать и распечатать платежный документ на оплату страховых взносов.</w:t>
      </w:r>
    </w:p>
    <w:p>
      <w:pPr>
        <w:pStyle w:val="BodyText"/>
      </w:pPr>
      <w:r>
        <w:t xml:space="preserve">Эта новая услуга ПФР поможет сделать взаимодействие между работодателями, самозанятыми плательщиками и Пенсионным фондом не только более удобным, но и более оперативным. Безусловно, это благотворно отразится на состоянии задолженности по уплате страховых взносов в ЦАО и повысит качество предоставляемой в ПФР отчетности. Личный кабинет плательщика дополнен сервисами: справочная информация, написать отзыв, сообщение, оценка ЛКП.</w:t>
      </w:r>
    </w:p>
    <w:p>
      <w:pPr>
        <w:pStyle w:val="BodyText"/>
      </w:pPr>
      <w:r>
        <w:t xml:space="preserve">Главное управление ПФР №10 по г. Москве и Московской области приглашает всех плательщиков страховых взносов воспользоваться сервисами ЛКП. Для подключения необходимо пройти предварительную регистрацию. Для этого необходимо подать заявку на подключение к ЛКП. Для подачи заявки следует ввести регистрационный номер в ПФР, ИНН, контактный</w:t>
      </w:r>
      <w:r>
        <w:t xml:space="preserve"> </w:t>
      </w:r>
      <w:r>
        <w:rPr>
          <w:u w:val="single"/>
        </w:rPr>
        <w:t xml:space="preserve">email</w:t>
      </w:r>
      <w:r>
        <w:t xml:space="preserve"> </w:t>
      </w:r>
      <w:r>
        <w:t xml:space="preserve">и выбрать один из способов получения кода активации: по каналам телекоммуникационной связи (если плательщик заключил с органами ПФР соглашение об обмене электронными документами в системе электронного документооборота ПФР по телекоммуникационным каналам связи для предоставления отчетности), либо по почте заказным письмом на адрес, указанный в выписке из ЕГРЮЛ (ЕГРИП).</w:t>
      </w:r>
    </w:p>
    <w:p>
      <w:pPr>
        <w:pStyle w:val="BodyText"/>
      </w:pPr>
      <w:r>
        <w:t xml:space="preserve">Самый простой способ регистрации и получения кода активации для ЛКП по ТКС бесконтактным способом. Уже сегодня в ЦАО им могут воспользоваться 87% плательщиков, которые взаимодействуют с ПФР в электронном виде по защищенным каналам связи.</w:t>
      </w:r>
    </w:p>
    <w:p>
      <w:pPr>
        <w:pStyle w:val="BodyText"/>
      </w:pPr>
      <w:r>
        <w:t xml:space="preserve">Код активации направляется плательщику не позднее 5 рабочих дней после дня подачи заявки.</w:t>
      </w:r>
    </w:p>
    <w:p>
      <w:pPr>
        <w:pStyle w:val="BodyText"/>
      </w:pPr>
      <w:r>
        <w:t xml:space="preserve">После получения кода активации плательщик:</w:t>
      </w:r>
    </w:p>
    <w:p>
      <w:pPr>
        <w:numPr>
          <w:ilvl w:val="0"/>
          <w:numId w:val="1001"/>
        </w:numPr>
      </w:pPr>
      <w:r>
        <w:t xml:space="preserve">Вводит регистрационный номер в ПФР и код активации;</w:t>
      </w:r>
    </w:p>
    <w:p>
      <w:pPr>
        <w:numPr>
          <w:ilvl w:val="0"/>
          <w:numId w:val="1001"/>
        </w:numPr>
      </w:pPr>
      <w:r>
        <w:t xml:space="preserve">Подтверждает согласие с условиями подключения путем проставления отметки;</w:t>
      </w:r>
    </w:p>
    <w:p>
      <w:pPr>
        <w:numPr>
          <w:ilvl w:val="0"/>
          <w:numId w:val="1001"/>
        </w:numPr>
      </w:pPr>
      <w:r>
        <w:t xml:space="preserve">Задает собственный пароль для входа в «Личный кабинет плательщика».</w:t>
      </w:r>
    </w:p>
    <w:p>
      <w:pPr>
        <w:pStyle w:val="FirstParagraph"/>
      </w:pPr>
      <w:r>
        <w:t xml:space="preserve">Кроме того, подключиться к «Личному кабинету плательщика» можно обратившись лично в территориальный орган ПФР по месту регистрации в качестве плательщика страховых взносов. В этом случае представитель плательщика лично подает в территориальный орган ПФР заявление установленной формы, на основании которого осуществляется его подключение и распечатка сформированной регистрационной карты, содержащей сгенерированный пароль. Регистрационная карта выдается лично представителю плательщика после проверки документов, подтверждающих его полномочия.</w:t>
      </w:r>
    </w:p>
    <w:p>
      <w:pPr>
        <w:pStyle w:val="BodyText"/>
      </w:pPr>
      <w:r>
        <w:t xml:space="preserve">«Личный кабинет плательщика» позволяет плательщику страховых взносов экономить время на подготовку и сдачу отчетности в ПФР, осуществлять дистанционную сверку платежей, дистанционный контроль полноты платежей и сверку расчетов с ПФР в разрезе каждого месяца и осуществлять безошибочные платежи в ПФР. В целях повышения Вашей комфортности количество сервисов предоставляемых посредством «Личного кабинета плательщика» будет расширяться и совершенствоваться.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ГУ - Главное управление ПФР № 10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http://yakimanka.mos.ru/presscenter/news/detail/2833819.html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clck.yandex.ru/redir/dv/*data=url%3Dhttp%253A%252F%252Fwww.pfrf.ru%252Fot%26ts%3D1461328189%26uid%3D333043201443075648&amp;sign=74633afd23b27634f47f6376710bdd2d&amp;keyno=1" TargetMode="External" /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28338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clck.yandex.ru/redir/dv/*data=url%3Dhttp%253A%252F%252Fwww.pfrf.ru%252Fot%26ts%3D1461328189%26uid%3D333043201443075648&amp;sign=74633afd23b27634f47f6376710bdd2d&amp;keyno=1" TargetMode="External" /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28338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2025-06-16T05:27:23Z</dcterms:created>
  <dcterms:modified xsi:type="dcterms:W3CDTF">2025-06-16T05:27:23Z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