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легация-из-томска-посетила-школу-627"/>
    <w:p>
      <w:pPr>
        <w:pStyle w:val="Heading3"/>
      </w:pPr>
      <w:r>
        <w:t xml:space="preserve">Делегация из Томска посетила школу №627</w:t>
      </w:r>
    </w:p>
    <w:p>
      <w:pPr>
        <w:pStyle w:val="FirstParagraph"/>
      </w:pPr>
      <w:r>
        <w:t xml:space="preserve">07.12.2018</w:t>
      </w:r>
    </w:p>
    <w:p>
      <w:pPr>
        <w:pStyle w:val="BodyText"/>
      </w:pPr>
      <w:r>
        <w:t xml:space="preserve">Сотрудники школы №627 имени генерала Дмитрия Лелюшенко провели экскурсию по образовательному учреждению для делегации из Томска 4 декабря.</w:t>
      </w:r>
    </w:p>
    <w:p>
      <w:pPr>
        <w:pStyle w:val="BodyText"/>
      </w:pPr>
      <w:r>
        <w:t xml:space="preserve">Гостям показали учебные классы, спортивный зал, столовую и помещения для отдыха.</w:t>
      </w:r>
    </w:p>
    <w:p>
      <w:pPr>
        <w:pStyle w:val="BodyText"/>
      </w:pPr>
      <w:r>
        <w:t xml:space="preserve">─ К нам стали часто приезжать разные делегации: в этом году мы уже приняли представителей 50 организаций. Им интересно посмотреть, какие проекты были реализованы нашими учениками. Кроме того, совсем скоро в регионах запустят «Российскую электронную школу». Педагогам интересно посмотреть на опыт столицы, ─ поделился Виталий Медведев, ведущий специалист по информационным ресурсам учебного заведения.</w:t>
      </w:r>
    </w:p>
    <w:p>
      <w:pPr>
        <w:pStyle w:val="BodyText"/>
      </w:pPr>
      <w:r>
        <w:t xml:space="preserve">Так, например, на уроках по математике, русскому и английскому языкам показали, как реализован инновационный городской проект «Московская электронная школа».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http://yakimanka.mos.ru/presscenter/news/detail/7750473.html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775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775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2025-06-16T11:45:45Z</dcterms:created>
  <dcterms:modified xsi:type="dcterms:W3CDTF">2025-06-16T11:45:45Z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