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fb9a6de21cd80b8eb9de85837e2c939460b6c0"/>
    <w:p>
      <w:pPr>
        <w:pStyle w:val="Heading3"/>
      </w:pPr>
      <w:r>
        <w:t xml:space="preserve">Работу катка в Парке Горького можно оценить на сайте «Активный гражданин»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Оценить состояние катка в Центральном парке культуры и отдыха имени Максима Горького можно будет на сайте «Активный гражданин». Об этом сообщили 11 февраля.</w:t>
      </w:r>
    </w:p>
    <w:p>
      <w:pPr>
        <w:pStyle w:val="BodyText"/>
      </w:pPr>
      <w:r>
        <w:t xml:space="preserve">В результате опроса будет составлен рейтинг лучших парковых катков города. На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«Активный гражданин» на выбор дадут 16 общественных пространств столицы.</w:t>
      </w:r>
    </w:p>
    <w:p>
      <w:pPr>
        <w:pStyle w:val="BodyText"/>
      </w:pPr>
      <w:r>
        <w:t xml:space="preserve">Пользователи оценят состояние ледового покрытия, работу пунктов проката, раздевалки и наличие светомузыкального сопровождения. При ответе на вопросы нужно будет поставить оценку от одного до десяти баллов, сообщили на 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http://yakimanka.mos.ru/presscenter/news/detail/8686583.html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8686583.html" TargetMode="External" /><Relationship Type="http://schemas.openxmlformats.org/officeDocument/2006/relationships/hyperlink" Id="rId20" Target="https://ag.mos.ru/poll/7120%20" TargetMode="External" /><Relationship Type="http://schemas.openxmlformats.org/officeDocument/2006/relationships/hyperlink" Id="rId21" Target="https://www.mos.ru/news/item/6907707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8686583.html" TargetMode="External" /><Relationship Type="http://schemas.openxmlformats.org/officeDocument/2006/relationships/hyperlink" Id="rId20" Target="https://ag.mos.ru/poll/7120%20" TargetMode="External" /><Relationship Type="http://schemas.openxmlformats.org/officeDocument/2006/relationships/hyperlink" Id="rId21" Target="https://www.mos.ru/news/item/6907707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2024-12-15T05:00:59Z</dcterms:created>
  <dcterms:modified xsi:type="dcterms:W3CDTF">2024-12-15T05:00:59Z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