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луковицы-тюльпанов-высадят-в-районе"/>
    <w:p>
      <w:pPr>
        <w:pStyle w:val="Heading3"/>
      </w:pPr>
      <w:r>
        <w:t xml:space="preserve">Луковицы тюльпанов высадят в районе</w:t>
      </w:r>
    </w:p>
    <w:p>
      <w:pPr>
        <w:pStyle w:val="FirstParagraph"/>
      </w:pPr>
      <w:r>
        <w:t xml:space="preserve">28.09.2020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614/file748hqt4vqqpn4e5cbv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«Жилищник» начнут высадку луковиц тюльпанов в районе с 8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управляющей компании осмотрят почву клумб и других участков. Специалисты обработают площадки и высадят там луковицы тюльпанов, которые взойдут весной. Еще сотрудники приведут в порядок все насаждения на территории культурных и общественных организаций района, — проинформировала ведущий инженер ГБУ «Жилищник» Антонина Светличная.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ранее бригады высадили такие растения, как клубни Сальвии, Бегонии изящной и Тагетеса. Еще для сохранения почвы перед началом осенне-зимнего сезона на некоторых участках района появились клубни многолетников.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http://yakimanka.mos.ru/presscenter/news/detail/9275838.html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75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75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2025-06-10T00:07:57Z</dcterms:created>
  <dcterms:modified xsi:type="dcterms:W3CDTF">2025-06-10T00:07:57Z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