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63bcd2b2f276c034133dd07c0af0c18a6cc02"/>
    <w:p>
      <w:pPr>
        <w:pStyle w:val="Heading3"/>
      </w:pPr>
      <w:r>
        <w:t xml:space="preserve">Единый день приема населения участковыми уполномоченными полиции</w:t>
      </w:r>
    </w:p>
    <w:p>
      <w:pPr>
        <w:pStyle w:val="FirstParagraph"/>
      </w:pPr>
      <w:r>
        <w:t xml:space="preserve">29.10.2018</w:t>
      </w:r>
    </w:p>
    <w:p>
      <w:pPr>
        <w:pStyle w:val="BodyText"/>
      </w:pPr>
      <w:r>
        <w:t xml:space="preserve">Единый день приема населения участковыми уполномоченными полиции</w:t>
      </w:r>
    </w:p>
    <w:p>
      <w:pPr>
        <w:pStyle w:val="BodyText"/>
      </w:pPr>
      <w:r>
        <w:t xml:space="preserve">10 октября, 14 ноября и 12 декабря 2018 года с 18.00 до 20.00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http://yakimanka.mos.ru/safety-and-security/police/detail/7664414.html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police/detail/7664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police/detail/7664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2025-07-30T05:33:13Z</dcterms:created>
  <dcterms:modified xsi:type="dcterms:W3CDTF">2025-07-30T05:33:13Z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