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fcf041bf8f060b573b55136da971375e4349b"/>
    <w:p>
      <w:pPr>
        <w:pStyle w:val="Heading3"/>
      </w:pPr>
      <w:r>
        <w:t xml:space="preserve">Замоскворецкая межрайонная прокуратура разъясняет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rPr>
          <w:bCs/>
          <w:b/>
        </w:rPr>
        <w:t xml:space="preserve">Замоскворецкая межрайонная прокуратура г. Москвы разъясняет положения законодательства о компенсации морального вреда</w:t>
      </w:r>
    </w:p>
    <w:p>
      <w:pPr>
        <w:pStyle w:val="BodyText"/>
      </w:pPr>
      <w:r>
        <w:t xml:space="preserve">Согласно статье 151 Гражданского кодекса Российской Федерации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>
      <w:pPr>
        <w:pStyle w:val="BodyText"/>
      </w:pPr>
      <w:r>
        <w:t xml:space="preserve">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</w:t>
      </w:r>
    </w:p>
    <w:p>
      <w:pPr>
        <w:pStyle w:val="BodyText"/>
      </w:pPr>
      <w:r>
        <w:t xml:space="preserve">При этом под моральным вредом понимаются нравственные или физические страдания, причиненные действиями (бездействием), посягающими на принадлежащие гражданину от рождения или в силу закона нематериальные блага (жизнь, здоровье, достоинство личности, деловая репутация, неприкосновенность частной жизни, личная и семейная тайна и т. п. ), или нарушающими его личные неимущественные права (право на пользование своим именем, право авторства и другие неимущественные права в соответствии с законами об охране прав на результаты интеллектуальной деятельности) либо нарушающими имущественные права гражданина.</w:t>
      </w:r>
    </w:p>
    <w:p>
      <w:pPr>
        <w:pStyle w:val="BodyText"/>
      </w:pPr>
      <w:r>
        <w:t xml:space="preserve">Моральный вред, в частности, может заключаться в нравственных переживаниях в связи с утратой родственников, невозможностью продолжать активную общественную жизнь, потерей работы, раскрытием семейной,</w:t>
      </w:r>
      <w:r>
        <w:t xml:space="preserve"> </w:t>
      </w:r>
      <w:hyperlink r:id="rId20">
        <w:r>
          <w:rPr>
            <w:rStyle w:val="Hyperlink"/>
          </w:rPr>
          <w:t xml:space="preserve">врачебной тайны</w:t>
        </w:r>
      </w:hyperlink>
      <w:r>
        <w:t xml:space="preserve">, распространением не соответствующих действительности сведений, порочащих честь, достоинство или деловую репутацию гражданина, временным ограничением или лишением каких-либо прав, физической болью, связанной с причиненным увечьем, иным повреждением здоровья либо в связи с заболеванием, перенесенным в результате нравственных страданий.</w:t>
      </w:r>
    </w:p>
    <w:p>
      <w:pPr>
        <w:pStyle w:val="BodyText"/>
      </w:pPr>
      <w:r>
        <w:t xml:space="preserve">Компенсация морального вреда представляет собой выплату денежной суммы, размер которой в соответствии с нормами материального права определяется исключительно судом.</w:t>
      </w:r>
    </w:p>
    <w:p>
      <w:pPr>
        <w:pStyle w:val="BodyText"/>
      </w:pPr>
      <w:r>
        <w:t xml:space="preserve">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Судом учитывается степень физических и нравственных страданий, связанных с индивидуальными особенностями гражданина, которому причинен вред.</w:t>
      </w:r>
    </w:p>
    <w:p>
      <w:pPr>
        <w:pStyle w:val="BodyText"/>
      </w:pPr>
      <w:r>
        <w:t xml:space="preserve">Следует отметить, что не всякие страдания гражданина влекут за собой право на компенсацию морального вреда. Необходимым условием возникновения такого права является причинная связь между имевшими место страданиями и нарушением личных неимущественных прав потерпевшего либо посягательством на принадлежащие ему другие нематериальные блага.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http://yakimanka.mos.ru/safety-and-security/the-prosecutor-s-office/detail/13053383.html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%20//offline/ref=8CEA7EFF615C28CEDAB8EBDCFFAE98D826520ADA09B545D74C55911F3042B3B2F6A97E8064B754A83AfEN" TargetMode="Externa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safety-and-security/the-prosecutor-s-office/detail/13053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%20//offline/ref=8CEA7EFF615C28CEDAB8EBDCFFAE98D826520ADA09B545D74C55911F3042B3B2F6A97E8064B754A83AfEN" TargetMode="Externa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safety-and-security/the-prosecutor-s-office/detail/13053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2025-06-24T03:58:00Z</dcterms:created>
  <dcterms:modified xsi:type="dcterms:W3CDTF">2025-06-24T03:58:00Z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