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55048a16f7bd0004d5a79d17fa53b3f5f0f05"/>
    <w:p>
      <w:pPr>
        <w:pStyle w:val="Heading3"/>
      </w:pPr>
      <w:r>
        <w:t xml:space="preserve">Прокуратурой ЦАО утверждено постановление о направлении уголовного дела в суд для применения принудительной меры медицинского характера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Установлено, что гражданин Российской Федерации совершил запрещенное уголовным законом деяние, попадающие под признаки преступления, предусмотренного  ч. 3 ст. 264 УК РФ (нарушение лицом, управляющим автомобилем, правил дорожного движения, повлекшее по неосторожности причинение тяжкого вреда здоровью, смерть человека).</w:t>
      </w:r>
    </w:p>
    <w:p>
      <w:pPr>
        <w:pStyle w:val="BodyText"/>
      </w:pPr>
      <w:r>
        <w:t xml:space="preserve">По версии следствия, 03.11.2024, примерно в 00 ч 44 мин, управляя автомобилем «ХОНДА ЦИВИК», он двигался в направлении от Москворецкой улицы г. Москвы к Устьинской набережной г. Москвы, где в районе дома 3 по Москворецкой набережной г. Москвы, следуя в указанном направлении с превышением установленного скоростного режима (около 200  км/ч), осуществил выезд на регулируемый Т-образный перекресток, образованный пересечением проезжих частей Москворецкой набережной г. Москвы и Китайгородского проезда г. Москвы – на красный запрещающий движение транспортных средств сигнал светофорного объекта, где в это же время совершил столкновение с другим транспортным средством – автомобилем (такси), перевозящим трех пассажиров.</w:t>
      </w:r>
    </w:p>
    <w:p>
      <w:pPr>
        <w:pStyle w:val="BodyText"/>
      </w:pPr>
      <w:r>
        <w:t xml:space="preserve">В результате грубого нарушения правил дорожного движения 48-летний пассажир такси скончался на месте дорожно-транспортного происшествия, его  20-летнийсын не пострадал, третьему пассажиру причинен тяжкий вред здоровью.</w:t>
      </w:r>
    </w:p>
    <w:p>
      <w:pPr>
        <w:pStyle w:val="BodyText"/>
      </w:pPr>
      <w:r>
        <w:t xml:space="preserve">Материалами уголовного дела вина в совершении инкриминируемого преступления полностью доказана, постановление о направлении уголовного дела в суд для применения принудительной меры медицинского характера утверждено заместителем прокурора округа, уголовное дело направлено в Тверской районный суд г. Москвы для рассмотрения вопроса о применении принудительной меры медицинского характера.</w:t>
      </w:r>
    </w:p>
    <w:p>
      <w:pPr>
        <w:pStyle w:val="BodyText"/>
      </w:pPr>
      <w:r>
        <w:t xml:space="preserve">В отношении гражданина избрана мера пресечения в виде подписки о невыезде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http://yakimanka.mos.ru/safety-and-security/the-prosecutor-s-office/detail/13066087.html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safety-and-security/the-prosecutor-s-office/detail/13066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safety-and-security/the-prosecutor-s-office/detail/13066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2025-07-01T08:05:21Z</dcterms:created>
  <dcterms:modified xsi:type="dcterms:W3CDTF">2025-07-01T08:05:21Z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