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fd0e8abb5365420efacecb55d36aea99e4c8a"/>
    <w:p>
      <w:pPr>
        <w:pStyle w:val="Heading3"/>
      </w:pPr>
      <w:r>
        <w:t xml:space="preserve">Благоустроенные объекты в районе Якиманка за счет средств стимулирования в размере поступлений от взимания платы за размещение транспортных средств на парковочных местах платных городских парковок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http://yakimanka.mos.ru/where-the-money-from-paid-parking/detail/4398534.html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398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398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2025-07-19T10:20:01Z</dcterms:created>
  <dcterms:modified xsi:type="dcterms:W3CDTF">2025-07-19T10:20:01Z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